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xmlns:wp14="http://schemas.microsoft.com/office/word/2010/wordml" w:rsidP="31896EB0" w14:paraId="43FA1426" wp14:noSpellErr="1" wp14:textId="720FDCDF">
      <w:pPr>
        <w:pStyle w:val="Normal"/>
        <w:jc w:val="center"/>
        <w:rPr>
          <w:b w:val="1"/>
          <w:bCs w:val="1"/>
          <w:sz w:val="28"/>
          <w:szCs w:val="28"/>
        </w:rPr>
      </w:pPr>
      <w:r>
        <w:drawing>
          <wp:inline xmlns:wp14="http://schemas.microsoft.com/office/word/2010/wordprocessingDrawing" wp14:editId="297C8B4F" wp14:anchorId="160EA67C">
            <wp:extent cx="6596639" cy="9749024"/>
            <wp:effectExtent l="0" t="0" r="0" b="0"/>
            <wp:docPr id="11873331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021dcc8d444f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96639" cy="9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72A6659" wp14:textId="77777777">
      <w:pPr>
        <w:pStyle w:val="Normal"/>
        <w:suppressAutoHyphens w:val="false"/>
        <w:rPr>
          <w:rFonts w:ascii="yandex-sans;Times New Roman" w:hAnsi="yandex-sans;Times New Roman" w:eastAsia="Calibri" w:cs="yandex-sans;Times New Roman"/>
          <w:b/>
          <w:b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eastAsia="Calibri" w:cs="yandex-sans;Times New Roman"/>
          <w:b/>
          <w:color w:val="000000"/>
          <w:sz w:val="28"/>
          <w:szCs w:val="28"/>
          <w:lang w:eastAsia="ru-RU"/>
        </w:rPr>
      </w:r>
      <w:r>
        <w:br w:type="page"/>
      </w:r>
    </w:p>
    <w:p xmlns:wp14="http://schemas.microsoft.com/office/word/2010/wordml" w14:paraId="0A37501D" wp14:textId="77777777">
      <w:pPr>
        <w:pStyle w:val="Normal"/>
        <w:suppressAutoHyphens w:val="false"/>
        <w:rPr>
          <w:rFonts w:ascii="yandex-sans;Times New Roman" w:hAnsi="yandex-sans;Times New Roman" w:eastAsia="Calibri" w:cs="yandex-sans;Times New Roman"/>
          <w:b/>
          <w:b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eastAsia="Calibri" w:cs="yandex-sans;Times New Roman"/>
          <w:b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280D5B85" wp14:textId="77777777" wp14:noSpellErr="1">
      <w:pPr>
        <w:pStyle w:val="Normal"/>
        <w:shd w:val="clear" w:color="auto" w:fill="FFFFFF"/>
        <w:suppressAutoHyphens w:val="false"/>
        <w:jc w:val="center"/>
        <w:rPr>
          <w:rFonts w:ascii="yandex-sans;Times New Roman" w:hAnsi="yandex-sans;Times New Roman" w:cs="yandex-sans;Times New Roman"/>
          <w:b w:val="1"/>
          <w:bCs w:val="1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b w:val="1"/>
          <w:bCs w:val="1"/>
          <w:color w:val="000000" w:themeColor="accent6" w:themeTint="FF" w:themeShade="FF"/>
          <w:sz w:val="28"/>
          <w:szCs w:val="28"/>
          <w:lang w:eastAsia="ru-RU"/>
        </w:rPr>
        <w:t>Структура программы</w:t>
      </w:r>
    </w:p>
    <w:p xmlns:wp14="http://schemas.microsoft.com/office/word/2010/wordml" w14:paraId="5DAB6C7B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b/>
          <w:b/>
          <w:color w:val="000000"/>
          <w:sz w:val="23"/>
          <w:szCs w:val="23"/>
          <w:lang w:eastAsia="ru-RU"/>
        </w:rPr>
      </w:pPr>
      <w:r>
        <w:rPr>
          <w:rFonts w:ascii="yandex-sans;Times New Roman" w:hAnsi="yandex-sans;Times New Roman" w:cs="yandex-sans;Times New Roman"/>
          <w:b/>
          <w:color w:val="000000"/>
          <w:sz w:val="23"/>
          <w:szCs w:val="23"/>
          <w:lang w:eastAsia="ru-RU"/>
        </w:rPr>
      </w:r>
    </w:p>
    <w:p xmlns:wp14="http://schemas.microsoft.com/office/word/2010/wordml" w14:paraId="02EB378F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b/>
          <w:b/>
          <w:color w:val="000000"/>
          <w:sz w:val="23"/>
          <w:szCs w:val="23"/>
          <w:lang w:eastAsia="ru-RU"/>
        </w:rPr>
      </w:pPr>
      <w:r>
        <w:rPr>
          <w:rFonts w:ascii="yandex-sans;Times New Roman" w:hAnsi="yandex-sans;Times New Roman" w:cs="yandex-sans;Times New Roman"/>
          <w:b/>
          <w:color w:val="000000"/>
          <w:sz w:val="23"/>
          <w:szCs w:val="23"/>
          <w:lang w:eastAsia="ru-RU"/>
        </w:rPr>
      </w:r>
    </w:p>
    <w:p xmlns:wp14="http://schemas.microsoft.com/office/word/2010/wordml" w14:paraId="6A05A809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3"/>
          <w:szCs w:val="23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3"/>
          <w:szCs w:val="23"/>
          <w:lang w:eastAsia="ru-RU"/>
        </w:rPr>
      </w:r>
    </w:p>
    <w:p xmlns:wp14="http://schemas.microsoft.com/office/word/2010/wordml" w14:paraId="5A39BBE3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3"/>
          <w:szCs w:val="23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3"/>
          <w:szCs w:val="23"/>
          <w:lang w:eastAsia="ru-RU"/>
        </w:rPr>
      </w:r>
    </w:p>
    <w:p xmlns:wp14="http://schemas.microsoft.com/office/word/2010/wordml" w:rsidP="31896EB0" w14:paraId="1730AF9A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1. Информационная карта</w:t>
      </w:r>
    </w:p>
    <w:p xmlns:wp14="http://schemas.microsoft.com/office/word/2010/wordml" w14:paraId="41C8F396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7CE67880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2. Пояснительная записка</w:t>
      </w:r>
    </w:p>
    <w:p xmlns:wp14="http://schemas.microsoft.com/office/word/2010/wordml" w14:paraId="72A3D3EC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6E7BBDBA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3 .Учебно-тематический план</w:t>
      </w:r>
    </w:p>
    <w:p xmlns:wp14="http://schemas.microsoft.com/office/word/2010/wordml" w14:paraId="0D0B940D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2D1324AF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4. Содержание программы</w:t>
      </w:r>
    </w:p>
    <w:p xmlns:wp14="http://schemas.microsoft.com/office/word/2010/wordml" w14:paraId="0E27B00A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1832E0DC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5. Методическое обеспечение программы</w:t>
      </w:r>
    </w:p>
    <w:p xmlns:wp14="http://schemas.microsoft.com/office/word/2010/wordml" w14:paraId="60061E4C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75F51F12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6 .Диагностика прогнозируемых результатов воспитания</w:t>
      </w:r>
    </w:p>
    <w:p xmlns:wp14="http://schemas.microsoft.com/office/word/2010/wordml" w14:paraId="44EAFD9C" wp14:textId="77777777">
      <w:pPr>
        <w:pStyle w:val="Normal"/>
        <w:shd w:val="clear" w:fill="FFFFFF"/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544C6412" wp14:textId="77777777" wp14:noSpellErr="1">
      <w:pPr>
        <w:pStyle w:val="Normal"/>
        <w:shd w:val="clear" w:color="auto" w:fill="FFFFFF"/>
        <w:suppressAutoHyphens w:val="false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7. Список литературы</w:t>
      </w:r>
    </w:p>
    <w:p xmlns:wp14="http://schemas.microsoft.com/office/word/2010/wordml" w14:paraId="4B94D5A5" wp14:textId="77777777">
      <w:pPr>
        <w:pStyle w:val="Normal"/>
        <w:suppressAutoHyphens w:val="false"/>
        <w:rPr>
          <w:rFonts w:ascii="yandex-sans;Times New Roman" w:hAnsi="yandex-sans;Times New Roman" w:eastAsia="Calibri" w:cs="yandex-sans;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eastAsia="Calibri" w:cs="yandex-sans;Times New Roman"/>
          <w:b/>
          <w:bCs/>
          <w:color w:val="000000"/>
          <w:sz w:val="28"/>
          <w:szCs w:val="28"/>
          <w:lang w:eastAsia="ru-RU"/>
        </w:rPr>
      </w:r>
    </w:p>
    <w:p xmlns:wp14="http://schemas.microsoft.com/office/word/2010/wordml" w14:paraId="21644D2A" wp14:textId="77777777">
      <w:pPr>
        <w:pStyle w:val="Normal"/>
        <w:suppressAutoHyphens w:val="false"/>
        <w:spacing w:line="360" w:lineRule="auto"/>
        <w:ind w:left="851" w:right="-2" w:firstLine="1843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</w:t>
      </w:r>
    </w:p>
    <w:p xmlns:wp14="http://schemas.microsoft.com/office/word/2010/wordml" w14:paraId="3DEEC669" wp14:textId="77777777">
      <w:pPr>
        <w:pStyle w:val="Normal"/>
        <w:suppressAutoHyphens w:val="false"/>
        <w:spacing w:line="360" w:lineRule="auto"/>
        <w:ind w:left="0" w:right="1132" w:firstLine="1843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3656B9AB" wp14:textId="77777777">
      <w:pPr>
        <w:pStyle w:val="Normal"/>
        <w:suppressAutoHyphens w:val="false"/>
        <w:ind w:left="0" w:right="1132" w:firstLine="1843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45FB0818" wp14:textId="77777777">
      <w:pPr>
        <w:pStyle w:val="Normal"/>
        <w:suppressAutoHyphens w:val="false"/>
        <w:ind w:left="0" w:right="1132" w:firstLine="1843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049F31CB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53128261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62486C05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4101652C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4B99056E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1299C43A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4DDBEF00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3461D779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3CF2D8B6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0FB78278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1FC39945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0562CB0E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34CE0A41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62EBF3C5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6D98A12B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2946DB82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5997CC1D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110FFD37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6B699379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3FE9F23F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1F72F646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08CE6F91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14:paraId="61CDCEAD" wp14:textId="77777777">
      <w:pPr>
        <w:pStyle w:val="Normal"/>
        <w:tabs>
          <w:tab w:val="clear" w:pos="708"/>
          <w:tab w:val="left" w:leader="none" w:pos="570"/>
        </w:tabs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 xmlns:wp14="http://schemas.microsoft.com/office/word/2010/wordml" w:rsidP="31896EB0" w14:paraId="73FB83A1" wp14:textId="77777777" wp14:noSpellErr="1">
      <w:pPr>
        <w:pStyle w:val="Normal"/>
        <w:shd w:val="clear" w:color="auto" w:fill="FFFFFF"/>
        <w:suppressAutoHyphens w:val="false"/>
        <w:jc w:val="center"/>
        <w:rPr>
          <w:rFonts w:ascii="yandex-sans;Times New Roman" w:hAnsi="yandex-sans;Times New Roman" w:cs="yandex-sans;Times New Roman"/>
          <w:b w:val="1"/>
          <w:bCs w:val="1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b w:val="1"/>
          <w:bCs w:val="1"/>
          <w:color w:val="000000" w:themeColor="accent6" w:themeTint="FF" w:themeShade="FF"/>
          <w:sz w:val="28"/>
          <w:szCs w:val="28"/>
          <w:lang w:eastAsia="ru-RU"/>
        </w:rPr>
        <w:t>Информационная карта</w:t>
      </w:r>
    </w:p>
    <w:p xmlns:wp14="http://schemas.microsoft.com/office/word/2010/wordml" w14:paraId="6BB9E253" wp14:textId="77777777">
      <w:pPr>
        <w:pStyle w:val="Normal"/>
        <w:shd w:val="clear" w:fill="FFFFFF"/>
        <w:suppressAutoHyphens w:val="false"/>
        <w:jc w:val="center"/>
        <w:rPr>
          <w:rFonts w:ascii="yandex-sans;Times New Roman" w:hAnsi="yandex-sans;Times New Roman" w:cs="yandex-sans;Times New Roman"/>
          <w:b/>
          <w:b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b/>
          <w:color w:val="000000"/>
          <w:sz w:val="28"/>
          <w:szCs w:val="28"/>
          <w:lang w:eastAsia="ru-RU"/>
        </w:rPr>
      </w:r>
    </w:p>
    <w:p xmlns:wp14="http://schemas.microsoft.com/office/word/2010/wordml" w14:paraId="23DE523C" wp14:textId="77777777">
      <w:pPr>
        <w:pStyle w:val="Normal"/>
        <w:shd w:val="clear" w:fill="FFFFFF"/>
        <w:suppressAutoHyphens w:val="false"/>
        <w:jc w:val="center"/>
        <w:rPr>
          <w:rFonts w:ascii="yandex-sans;Times New Roman" w:hAnsi="yandex-sans;Times New Roman" w:cs="yandex-sans;Times New Roman"/>
          <w:b/>
          <w:b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b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47956076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  <w:t xml:space="preserve">1. Направленность </w:t>
      </w: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  <w:tab/>
      </w: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  <w:tab/>
      </w: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  <w:t xml:space="preserve">      Социально-педагогическая</w:t>
      </w:r>
    </w:p>
    <w:p xmlns:wp14="http://schemas.microsoft.com/office/word/2010/wordml" w14:paraId="52E56223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50B83F94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2. Кружок                                       «Послушная ручка»</w:t>
      </w:r>
    </w:p>
    <w:p xmlns:wp14="http://schemas.microsoft.com/office/word/2010/wordml" w14:paraId="07547A01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14:paraId="5152FB32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/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  <w:t xml:space="preserve">3. Ф.И.О. педагога                          </w:t>
      </w:r>
      <w:r>
        <w:rPr>
          <w:rFonts w:ascii="yandex-sans;Times New Roman" w:hAnsi="yandex-sans;Times New Roman" w:cs="yandex-sans;Times New Roman"/>
          <w:color w:val="000000"/>
          <w:lang w:eastAsia="ru-RU"/>
        </w:rPr>
        <w:t>Голошумова Е.В., Пилипенко О.В., Григорьева А.В.</w:t>
      </w:r>
    </w:p>
    <w:p xmlns:wp14="http://schemas.microsoft.com/office/word/2010/wordml" w14:paraId="5043CB0F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390E31EB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4. Вид программы                           модифицированная</w:t>
      </w:r>
    </w:p>
    <w:p xmlns:wp14="http://schemas.microsoft.com/office/word/2010/wordml" w14:paraId="07459315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757A992A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5. Тип программы                            общеразвивающая</w:t>
      </w:r>
    </w:p>
    <w:p xmlns:wp14="http://schemas.microsoft.com/office/word/2010/wordml" w14:paraId="6537F28F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27B8001F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/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6. Целевая установка</w:t>
      </w:r>
      <w:r w:rsidRPr="31896EB0" w:rsidR="31896EB0">
        <w:rPr>
          <w:lang w:eastAsia="ru-RU"/>
        </w:rPr>
        <w:t xml:space="preserve">                           </w:t>
      </w:r>
      <w:r w:rsidRPr="31896EB0" w:rsidR="31896EB0">
        <w:rPr>
          <w:sz w:val="28"/>
          <w:szCs w:val="28"/>
        </w:rPr>
        <w:t xml:space="preserve">Развивать механизмы, необходимые для  </w:t>
      </w:r>
    </w:p>
    <w:p xmlns:wp14="http://schemas.microsoft.com/office/word/2010/wordml" w:rsidP="31896EB0" w14:paraId="0117CE19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/>
      </w:pPr>
      <w:r w:rsidRPr="31896EB0" w:rsidR="31896EB0">
        <w:rPr>
          <w:sz w:val="28"/>
          <w:szCs w:val="28"/>
        </w:rPr>
        <w:t xml:space="preserve">                                                           </w:t>
      </w:r>
      <w:r w:rsidRPr="31896EB0" w:rsidR="31896EB0">
        <w:rPr>
          <w:sz w:val="28"/>
          <w:szCs w:val="28"/>
        </w:rPr>
        <w:t>овладения письмом</w:t>
      </w:r>
    </w:p>
    <w:p xmlns:wp14="http://schemas.microsoft.com/office/word/2010/wordml" w14:paraId="29D6B04F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eastAsia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eastAsia="yandex-sans;Times New Roman" w:cs="yandex-sans;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P="31896EB0" w14:paraId="7801C8FD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7.Уровень усвоения                          красивое письмо</w:t>
      </w:r>
    </w:p>
    <w:p xmlns:wp14="http://schemas.microsoft.com/office/word/2010/wordml" w14:paraId="6DFB9E20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40001578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/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 xml:space="preserve">8.Образовательная область             </w:t>
      </w:r>
      <w:r w:rsidRPr="31896EB0" w:rsidR="31896EB0">
        <w:rPr>
          <w:sz w:val="28"/>
          <w:szCs w:val="28"/>
          <w:lang w:eastAsia="ru-RU"/>
        </w:rPr>
        <w:t>воспитание способности к интеллектуальному</w:t>
      </w:r>
    </w:p>
    <w:p xmlns:wp14="http://schemas.microsoft.com/office/word/2010/wordml" w:rsidP="31896EB0" w14:paraId="7FE14AF9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/>
      </w:pPr>
      <w:r w:rsidRPr="31896EB0" w:rsidR="31896EB0">
        <w:rPr>
          <w:sz w:val="28"/>
          <w:szCs w:val="28"/>
          <w:lang w:eastAsia="ru-RU"/>
        </w:rPr>
        <w:t xml:space="preserve">                                                           </w:t>
      </w:r>
      <w:r w:rsidRPr="31896EB0" w:rsidR="31896EB0">
        <w:rPr>
          <w:sz w:val="28"/>
          <w:szCs w:val="28"/>
          <w:lang w:eastAsia="ru-RU"/>
        </w:rPr>
        <w:t>развитию</w:t>
      </w:r>
    </w:p>
    <w:p xmlns:wp14="http://schemas.microsoft.com/office/word/2010/wordml" w14:paraId="70DF9E56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4B66FFE5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9. Возрастной диапазон                   6-7 лет</w:t>
      </w:r>
    </w:p>
    <w:p xmlns:wp14="http://schemas.microsoft.com/office/word/2010/wordml" w14:paraId="44E871BC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7420AFD2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 xml:space="preserve">10. Форма организации </w:t>
      </w:r>
    </w:p>
    <w:p xmlns:wp14="http://schemas.microsoft.com/office/word/2010/wordml" w:rsidP="31896EB0" w14:paraId="52C0A706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/>
      </w:pPr>
      <w:r w:rsidRPr="31896EB0" w:rsidR="31896EB0">
        <w:rPr>
          <w:rFonts w:ascii="yandex-sans;Times New Roman" w:hAnsi="yandex-sans;Times New Roman" w:eastAsia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 xml:space="preserve">     </w:t>
      </w: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образовательного процесса         групповая</w:t>
      </w:r>
    </w:p>
    <w:p xmlns:wp14="http://schemas.microsoft.com/office/word/2010/wordml" w14:paraId="144A5D23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:rsidP="31896EB0" w14:paraId="4C347048" wp14:textId="77777777" wp14:noSpellErr="1">
      <w:pPr>
        <w:pStyle w:val="Normal"/>
        <w:shd w:val="clear" w:color="auto" w:fill="FFFFFF"/>
        <w:tabs>
          <w:tab w:val="clear" w:pos="708"/>
          <w:tab w:val="left" w:leader="none" w:pos="993"/>
        </w:tabs>
        <w:suppressAutoHyphens w:val="false"/>
        <w:ind w:left="0" w:right="0" w:hanging="709"/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</w:pPr>
      <w:r w:rsidRPr="31896EB0" w:rsidR="31896EB0">
        <w:rPr>
          <w:rFonts w:ascii="yandex-sans;Times New Roman" w:hAnsi="yandex-sans;Times New Roman" w:cs="yandex-sans;Times New Roman"/>
          <w:color w:val="000000" w:themeColor="accent6" w:themeTint="FF" w:themeShade="FF"/>
          <w:sz w:val="28"/>
          <w:szCs w:val="28"/>
          <w:lang w:eastAsia="ru-RU"/>
        </w:rPr>
        <w:t>11. Срок реализации                            1 год</w:t>
      </w:r>
    </w:p>
    <w:p xmlns:wp14="http://schemas.microsoft.com/office/word/2010/wordml" w14:paraId="738610EB" wp14:textId="77777777">
      <w:pPr>
        <w:pStyle w:val="Normal"/>
        <w:shd w:val="clear" w:fill="FFFFFF"/>
        <w:tabs>
          <w:tab w:val="clear" w:pos="708"/>
          <w:tab w:val="left" w:leader="none" w:pos="993"/>
        </w:tabs>
        <w:suppressAutoHyphens w:val="false"/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color w:val="000000"/>
          <w:sz w:val="28"/>
          <w:szCs w:val="28"/>
          <w:lang w:eastAsia="ru-RU"/>
        </w:rPr>
      </w:r>
    </w:p>
    <w:p xmlns:wp14="http://schemas.microsoft.com/office/word/2010/wordml" w14:paraId="637805D2" wp14:textId="77777777">
      <w:pPr>
        <w:pStyle w:val="Normal"/>
        <w:ind w:left="426" w:right="0" w:hanging="0"/>
        <w:jc w:val="center"/>
        <w:rPr>
          <w:rFonts w:ascii="yandex-sans;Times New Roman" w:hAnsi="yandex-sans;Times New Roman" w:cs="yandex-sans;Times New Roman"/>
          <w:b/>
          <w:b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b/>
          <w:color w:val="000000"/>
          <w:sz w:val="28"/>
          <w:szCs w:val="28"/>
          <w:lang w:eastAsia="ru-RU"/>
        </w:rPr>
      </w:r>
    </w:p>
    <w:p xmlns:wp14="http://schemas.microsoft.com/office/word/2010/wordml" w14:paraId="463F29E8" wp14:textId="77777777">
      <w:pPr>
        <w:pStyle w:val="Normal"/>
        <w:jc w:val="center"/>
        <w:rPr>
          <w:rFonts w:ascii="yandex-sans;Times New Roman" w:hAnsi="yandex-sans;Times New Roman" w:cs="yandex-sans;Times New Roman"/>
          <w:b/>
          <w:b/>
          <w:color w:val="000000"/>
          <w:sz w:val="28"/>
          <w:szCs w:val="28"/>
          <w:lang w:eastAsia="ru-RU"/>
        </w:rPr>
      </w:pPr>
      <w:r>
        <w:rPr>
          <w:rFonts w:ascii="yandex-sans;Times New Roman" w:hAnsi="yandex-sans;Times New Roman" w:cs="yandex-sans;Times New Roman"/>
          <w:b/>
          <w:color w:val="000000"/>
          <w:sz w:val="28"/>
          <w:szCs w:val="28"/>
          <w:lang w:eastAsia="ru-RU"/>
        </w:rPr>
      </w:r>
    </w:p>
    <w:p xmlns:wp14="http://schemas.microsoft.com/office/word/2010/wordml" w14:paraId="3B7B4B8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A0FF5F2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630AD6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182907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BA226A1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7AD93B2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DE4B5B7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6204FF1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DBF0D7D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B62F1B3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2F2C34E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80A4E5D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921983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96FEF7D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194DBDC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BD4C335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xmlns:wp14="http://schemas.microsoft.com/office/word/2010/wordml" w14:paraId="769D0D3C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AAE0BBC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Ребёнок, имеющий высокий уровень развития мелкой моторики, умеет рассуждать, у него достаточно развиты память и внимание, связная речь. Первоклассники часто испытывают серьёзные трудности с овладением навыков письма. Процесс овладения навыком письма имеет многокомпонентную психофизиологическую структур: включает зрительный и звуковой анализ, артикуляцию, формирование и сохранение зрительно-двигательного образа, каждого графического элемента, а также сложнейшие механизмы координации и регуляции движений.</w:t>
      </w:r>
    </w:p>
    <w:p xmlns:wp14="http://schemas.microsoft.com/office/word/2010/wordml" w14:paraId="7EBD8AAE" wp14:textId="77777777">
      <w:pPr>
        <w:pStyle w:val="Normal"/>
        <w:spacing w:line="276" w:lineRule="auto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Чисто техническое выполнение самого процесса письма осложняется тем, что у детей 6-7 лет слабо развиты мелкие мышцы кисти, не закончено окостенение костей запястья и фаланг пальцев, несовершенна нервная регуляция движения, недостаточно развиты механизмы программирования сложно координированных двигательных действий, низка выносливость к статическим нагрузкам.</w:t>
      </w:r>
    </w:p>
    <w:p xmlns:wp14="http://schemas.microsoft.com/office/word/2010/wordml" w14:paraId="22536094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Письмо называют “ базовым “ навыком. Навыком, на котором практически строится всё дальнейшее обучение, а значит, ребенок, не освоивший его вовремя, непременно будет отставать в учёбе.</w:t>
      </w:r>
    </w:p>
    <w:p xmlns:wp14="http://schemas.microsoft.com/office/word/2010/wordml" w14:paraId="459533D3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Вот почему так важна готовность руки к школьному обучению.</w:t>
      </w:r>
    </w:p>
    <w:p xmlns:wp14="http://schemas.microsoft.com/office/word/2010/wordml" w14:paraId="13C18E61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Овладение навыком письма - длительный и трудоёмкий процесс, который не всем детям  даётся легко. Поэтому подобранные упражнения способствуют развитию мелкой моторики и координации движения руки, формированию навыков анализа, сравнения, распознавания, а также зрительного восприятия, произвольного внимания.</w:t>
      </w:r>
    </w:p>
    <w:p xmlns:wp14="http://schemas.microsoft.com/office/word/2010/wordml" w14:paraId="460DEF79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Данная программа построена в трёх направлениях.</w:t>
      </w:r>
    </w:p>
    <w:p xmlns:wp14="http://schemas.microsoft.com/office/word/2010/wordml" w14:paraId="43E1114B" wp14:textId="77777777">
      <w:pPr>
        <w:pStyle w:val="Normal"/>
        <w:numPr>
          <w:ilvl w:val="0"/>
          <w:numId w:val="3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развитие ручной умелости</w:t>
      </w:r>
    </w:p>
    <w:p xmlns:wp14="http://schemas.microsoft.com/office/word/2010/wordml" w14:paraId="6444CD6F" wp14:textId="77777777">
      <w:pPr>
        <w:pStyle w:val="Normal"/>
        <w:numPr>
          <w:ilvl w:val="0"/>
          <w:numId w:val="3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развитие пространственной ориентации на листе бумаги (в клетку и в линейку)</w:t>
      </w:r>
    </w:p>
    <w:p xmlns:wp14="http://schemas.microsoft.com/office/word/2010/wordml" w14:paraId="790FEADF" wp14:textId="77777777">
      <w:pPr>
        <w:pStyle w:val="Normal"/>
        <w:numPr>
          <w:ilvl w:val="0"/>
          <w:numId w:val="3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Развитие графического умения.</w:t>
      </w:r>
    </w:p>
    <w:p xmlns:wp14="http://schemas.microsoft.com/office/word/2010/wordml" w14:paraId="49A42C09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Ручная умелость развиваются в процессе выполнения поделок с помощью инструментов (аппликация, проволочные фигурки, мозаика и т.д.).</w:t>
      </w:r>
    </w:p>
    <w:p xmlns:wp14="http://schemas.microsoft.com/office/word/2010/wordml" w14:paraId="3DE13144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Пространственные представления, общие направления на листе бумаги (слева - направо, сверху - вниз, вперёд - назад) формируются путём выполнения упражнений, представленных в данной программе.</w:t>
      </w:r>
    </w:p>
    <w:p xmlns:wp14="http://schemas.microsoft.com/office/word/2010/wordml" w14:paraId="49D18120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Развитие графических умений формируется через штриховку, рисование, графические упражнения.</w:t>
      </w:r>
    </w:p>
    <w:p xmlns:wp14="http://schemas.microsoft.com/office/word/2010/wordml" w14:paraId="54CD245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231BE67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6FEB5B0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30D7AA69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7196D064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34FF1C98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28E2B6B4" wp14:textId="77777777"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Учебно-тематический план</w:t>
      </w:r>
    </w:p>
    <w:p xmlns:wp14="http://schemas.microsoft.com/office/word/2010/wordml" w14:paraId="6D072C0D" wp14:textId="77777777"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894" w:type="dxa"/>
        <w:jc w:val="left"/>
        <w:tblInd w:w="-1201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1"/>
        <w:gridCol w:w="7865"/>
        <w:gridCol w:w="1538"/>
      </w:tblGrid>
      <w:tr xmlns:wp14="http://schemas.microsoft.com/office/word/2010/wordml" w14:paraId="796E72A9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D9C9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E0C622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основное содержание занятия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9BC2AB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</w:t>
            </w:r>
          </w:p>
          <w:p w14:paraId="48A21919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 xmlns:wp14="http://schemas.microsoft.com/office/word/2010/wordml" w14:paraId="638C273C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0AEC4A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определения уровня развития ручной умелости (мелкой моторики)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4863C9D1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243431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развития точности движения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7BA5DE48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BB64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координации движения руки и глаза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6BA66BFB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F3A456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 (пальчиковая гимнастика)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5D241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338BDA89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149341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грибы по ягоды (обведение рисунков по контуру)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32D52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0E4764DA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63F9C6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строитель (вертикальная штриховка)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50080F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19A4F8E0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2315BF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первая тетрадь (горизонтальная штриховка, знакомство с разлиновкой тетради; узкая и широкая строка)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0B3AD0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79E7C0DE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A7773B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Аладдином за волшебной лампой (лабиринт, безотрывное рисование спирали по контуру, уменьшающиеся и увеличивающиеся фигуры)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965A47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0CF7ABA3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7641ED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город (все виды штриховок и обводок)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1F3AB7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38131462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6668F3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 парашютисту! (знакомство с элементом - наклонная палочка)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50705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37DA2296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2F2680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фигурки (складывание)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95336A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50F2DD18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154969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Делай как я (повторение заданных фигур, узора)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CBABF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4D4291B0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F18D2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2DC03E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 (аппликация)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A80843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61562179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E336A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236E27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Узоры на стекле (знакомство с элементами: наклонные линии с закруглениями внизу и вверху)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3A66D29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3160FA85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DAADE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Винни-Пуха и Пятачка (знакомство с элементом - наклонная палочка с петелькой)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74E532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61A32F54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B5E79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9D3A25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 (знакомство с элементами: овал и полуовал)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E14F55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01B51A68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B77A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798B06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ручки (лепка элементов букв, складывание букв)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470A0D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25704185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D80A2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9120F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Айболита (сравнительные характеристики  элементов букв С, О, Э)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8E35E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1E8CC502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119CBC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Ледяной город (сравнительные характеристики  элементов букв И, Й, Ш, Ц, Щ)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F4B1B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28A3D63A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07C90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ADBC0B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в Солнечном городе (сравнительные характеристики  элементов букв Г, Р, П, Т)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3A60A7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73B79357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568215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AFF78E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у Вас? (сравнительные характеристики  элементов букв А, Л, М, Я)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90AB12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67FEC8B0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C26413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D07C9D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Храбрый заяц (сравнительные характеристики  элементов букв З, Е, Ё)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653F2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2D496FB2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E4F76D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51246B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клубочек (сравнительные характеристики  элементов букв (Д, Ю, Ф, В, Б)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471D7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3D0E20F5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8EB8EE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CBC3CB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жук (сравнительные характеристики  элементов букв Х, Ж)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755F7D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28E97120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FDD700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7BFC79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Сравнительные характеристики  элементов букв У, Ч)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00C05E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715A2967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334656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263A7F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Точка, точка, запятая (работа по клеточкам)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A99A3C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4CDF6C04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0AA5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56159B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город мастеров (сравнительные характеристики  элементов букв Н, К)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695D368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230EFD4F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393B2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95A075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странные буквы (сравнительные характеристики  элементов букв Ы, Ь, Ъ)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F2487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16025891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4824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CA429D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мордашки (рисование с использованием  элементов букв 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8C53BF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75F70F30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9897CE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6917CC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подготовленности руки к письму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8BB22A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3E632F9D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8B330C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49EF40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азбука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CBCC91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14:paraId="785C6D81" wp14:textId="77777777">
        <w:trPr/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4292C4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F82439" wp14:textId="77777777"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Ай, да мы, молодцы! (итоговое занятие)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xmlns:wp14="http://schemas.microsoft.com/office/word/2010/wordml" w14:paraId="6BD18F9B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15644150" wp14:textId="77777777">
      <w:pPr>
        <w:pStyle w:val="Normal"/>
        <w:rPr/>
      </w:pPr>
      <w:r>
        <w:rPr>
          <w:b/>
          <w:i/>
          <w:sz w:val="32"/>
          <w:szCs w:val="32"/>
        </w:rPr>
        <w:t>Цели и задачи</w:t>
      </w:r>
      <w:r>
        <w:rPr>
          <w:b/>
          <w:i/>
          <w:sz w:val="32"/>
          <w:szCs w:val="32"/>
          <w:lang w:val="en-US"/>
        </w:rPr>
        <w:t>:</w:t>
      </w:r>
    </w:p>
    <w:p xmlns:wp14="http://schemas.microsoft.com/office/word/2010/wordml" w14:paraId="54F9AE05" wp14:textId="77777777">
      <w:pPr>
        <w:pStyle w:val="Normal"/>
        <w:rPr/>
      </w:pPr>
      <w:r>
        <w:rPr/>
        <w:t xml:space="preserve">   </w:t>
      </w:r>
    </w:p>
    <w:p xmlns:wp14="http://schemas.microsoft.com/office/word/2010/wordml" w14:paraId="58D7D188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Развивать тонкую моторику, то есть координированные движения мелких мышц, составляющих кисть руки.</w:t>
      </w:r>
    </w:p>
    <w:p xmlns:wp14="http://schemas.microsoft.com/office/word/2010/wordml" w14:paraId="7C5D2192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Отрабатывать начальные графические навыки и правильную постановку руки.</w:t>
      </w:r>
    </w:p>
    <w:p xmlns:wp14="http://schemas.microsoft.com/office/word/2010/wordml" w14:paraId="5B34BF56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Научить менять направление линий при помощи тонких движений пальцев, а не поворачиванием листа.</w:t>
      </w:r>
    </w:p>
    <w:p xmlns:wp14="http://schemas.microsoft.com/office/word/2010/wordml" w14:paraId="11C4DAA7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Развивать механизмы, необходимые для овладения письмом.</w:t>
      </w:r>
    </w:p>
    <w:p xmlns:wp14="http://schemas.microsoft.com/office/word/2010/wordml" w14:paraId="5E7FA54C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Создавать условия для накопления двигательного и практического опыта, развития навыков ручной умелости.</w:t>
      </w:r>
    </w:p>
    <w:p xmlns:wp14="http://schemas.microsoft.com/office/word/2010/wordml" w14:paraId="3046A3E0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Формировать внимание и контроль за собственными действиями.</w:t>
      </w:r>
    </w:p>
    <w:p xmlns:wp14="http://schemas.microsoft.com/office/word/2010/wordml" w14:paraId="016029A5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Научить анализировать образец, устанавливать принцип построения ряда на основе выделения его элементов.</w:t>
      </w:r>
    </w:p>
    <w:p xmlns:wp14="http://schemas.microsoft.com/office/word/2010/wordml" w14:paraId="6405E12F" wp14:textId="77777777">
      <w:pPr>
        <w:pStyle w:val="Normal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Стимулировать развитие интеллектуальных способностей, через развитие тонкой моторики.</w:t>
      </w:r>
    </w:p>
    <w:p xmlns:wp14="http://schemas.microsoft.com/office/word/2010/wordml" w14:paraId="238601FE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F3CABC7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E81A440" wp14:textId="77777777">
      <w:pPr>
        <w:pStyle w:val="Normal"/>
        <w:rPr/>
      </w:pPr>
      <w:r>
        <w:rPr>
          <w:b/>
          <w:i/>
          <w:sz w:val="32"/>
          <w:szCs w:val="32"/>
        </w:rPr>
        <w:t>Отличительные особенности</w:t>
      </w:r>
      <w:r>
        <w:rPr>
          <w:b/>
          <w:i/>
          <w:sz w:val="32"/>
          <w:szCs w:val="32"/>
          <w:lang w:val="en-US"/>
        </w:rPr>
        <w:t>:</w:t>
      </w:r>
    </w:p>
    <w:p xmlns:wp14="http://schemas.microsoft.com/office/word/2010/wordml" w14:paraId="5B08B5D1" wp14:textId="77777777">
      <w:pPr>
        <w:pStyle w:val="Normal"/>
        <w:rPr>
          <w:b/>
          <w:b/>
          <w:i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</w:r>
    </w:p>
    <w:p xmlns:wp14="http://schemas.microsoft.com/office/word/2010/wordml" w14:paraId="235D3E4B" wp14:textId="77777777">
      <w:pPr>
        <w:pStyle w:val="Normal"/>
        <w:numPr>
          <w:ilvl w:val="0"/>
          <w:numId w:val="4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Основное отличие состоит в том, что внимание с содержания обучения переносится на его средства, т.е. на то, каким образом знания преподносятся детям и как ими усваиваются.</w:t>
      </w:r>
    </w:p>
    <w:p xmlns:wp14="http://schemas.microsoft.com/office/word/2010/wordml" w14:paraId="27794614" wp14:textId="77777777">
      <w:pPr>
        <w:pStyle w:val="Normal"/>
        <w:numPr>
          <w:ilvl w:val="0"/>
          <w:numId w:val="4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Большая часть заданий предлагается в занимательной форме с учётом возрастных особенностей детей.</w:t>
      </w:r>
    </w:p>
    <w:p xmlns:wp14="http://schemas.microsoft.com/office/word/2010/wordml" w14:paraId="22F921CC" wp14:textId="77777777">
      <w:pPr>
        <w:pStyle w:val="Normal"/>
        <w:numPr>
          <w:ilvl w:val="0"/>
          <w:numId w:val="4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В каждое занятие включены факультативные упражнения и задания, которые могут быть использованы или не использованы в зависимости от уровня развития детей в группах.</w:t>
      </w:r>
    </w:p>
    <w:p xmlns:wp14="http://schemas.microsoft.com/office/word/2010/wordml" w14:paraId="16DEB4A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AD9C6F4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A269373" wp14:textId="77777777">
      <w:pPr>
        <w:pStyle w:val="Normal"/>
        <w:rPr/>
      </w:pPr>
      <w:r>
        <w:rPr>
          <w:b/>
          <w:i/>
          <w:sz w:val="32"/>
          <w:szCs w:val="32"/>
        </w:rPr>
        <w:t xml:space="preserve">Возраст детей: </w:t>
      </w:r>
      <w:r>
        <w:rPr>
          <w:sz w:val="28"/>
          <w:szCs w:val="28"/>
        </w:rPr>
        <w:t>Эта программа рассчитана на детей школьного возраста 6-7 лет.</w:t>
      </w:r>
    </w:p>
    <w:p xmlns:wp14="http://schemas.microsoft.com/office/word/2010/wordml" w14:paraId="4B1F511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2810023" wp14:textId="77777777">
      <w:pPr>
        <w:pStyle w:val="Normal"/>
        <w:jc w:val="both"/>
        <w:rPr/>
      </w:pPr>
      <w:r>
        <w:rPr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>
        <w:rPr>
          <w:b/>
          <w:i/>
          <w:sz w:val="28"/>
          <w:szCs w:val="28"/>
        </w:rPr>
        <w:t>планом внеурочной деятельности</w:t>
      </w:r>
      <w:r>
        <w:rPr>
          <w:sz w:val="28"/>
          <w:szCs w:val="28"/>
        </w:rPr>
        <w:t xml:space="preserve">  по 1 часу в неделю всего 33 часа </w:t>
      </w:r>
    </w:p>
    <w:p xmlns:wp14="http://schemas.microsoft.com/office/word/2010/wordml" w14:paraId="65F9C3DC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5023141B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005A3900" wp14:textId="77777777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Методическое обеспечение программы</w:t>
      </w:r>
    </w:p>
    <w:p xmlns:wp14="http://schemas.microsoft.com/office/word/2010/wordml" w14:paraId="1F3B1409" wp14:textId="77777777"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</w:r>
    </w:p>
    <w:p xmlns:wp14="http://schemas.microsoft.com/office/word/2010/wordml" w14:paraId="2B5B5853" wp14:textId="77777777">
      <w:pPr>
        <w:pStyle w:val="Normal"/>
        <w:numPr>
          <w:ilvl w:val="0"/>
          <w:numId w:val="2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Занятия построены в игровой форме с использованием дидактического раздаточного материала и учебных таблиц.</w:t>
      </w:r>
    </w:p>
    <w:p xmlns:wp14="http://schemas.microsoft.com/office/word/2010/wordml" w14:paraId="1AEBCFF0" wp14:textId="77777777">
      <w:pPr>
        <w:pStyle w:val="Normal"/>
        <w:numPr>
          <w:ilvl w:val="0"/>
          <w:numId w:val="2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Основная работа проводится в учебных пособиях на линованной и клеточной основе. При отработке ручной умелости используются инструменты (ножницы), бумага (аппликация, мозаика), проволока (фигурки), фломастеры, цветные карандаши и ручки.</w:t>
      </w:r>
    </w:p>
    <w:p xmlns:wp14="http://schemas.microsoft.com/office/word/2010/wordml" w14:paraId="562C75D1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4E0DF9B" wp14:textId="77777777">
      <w:pPr>
        <w:pStyle w:val="Normal"/>
        <w:rPr/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:  </w:t>
      </w:r>
    </w:p>
    <w:p xmlns:wp14="http://schemas.microsoft.com/office/word/2010/wordml" w14:paraId="46107D37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осознавать роль языка и речи в жизни людей;</w:t>
      </w:r>
    </w:p>
    <w:p xmlns:wp14="http://schemas.microsoft.com/office/word/2010/wordml" w14:paraId="1E51E846" wp14:textId="77777777">
      <w:pPr>
        <w:pStyle w:val="Normal"/>
        <w:rPr/>
      </w:pPr>
      <w:r>
        <w:rPr>
          <w:rFonts w:ascii="Symbol" w:hAnsi="Symbol" w:eastAsia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эмоционально «проживать» текст, выражать свои эмоции;</w:t>
      </w:r>
    </w:p>
    <w:p xmlns:wp14="http://schemas.microsoft.com/office/word/2010/wordml" w14:paraId="481DED28" wp14:textId="77777777">
      <w:pPr>
        <w:pStyle w:val="Normal"/>
        <w:rPr/>
      </w:pPr>
      <w:r>
        <w:rPr>
          <w:rFonts w:ascii="Symbol" w:hAnsi="Symbol" w:eastAsia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понимать эмоции других людей, сочувствовать, сопереживать;</w:t>
      </w:r>
    </w:p>
    <w:p xmlns:wp14="http://schemas.microsoft.com/office/word/2010/wordml" w14:paraId="010D5E61" wp14:textId="77777777">
      <w:pPr>
        <w:pStyle w:val="Normal"/>
        <w:rPr/>
      </w:pPr>
      <w:r>
        <w:rPr>
          <w:rFonts w:ascii="Symbol" w:hAnsi="Symbol" w:eastAsia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высказывать своѐ отношение к героям прочитанных произведений, к их поступкам.</w:t>
      </w:r>
    </w:p>
    <w:p xmlns:wp14="http://schemas.microsoft.com/office/word/2010/wordml" w14:paraId="346E4999" wp14:textId="77777777">
      <w:pPr>
        <w:pStyle w:val="Normal"/>
        <w:rPr/>
      </w:pPr>
      <w:r>
        <w:rPr>
          <w:rFonts w:ascii="Symbol" w:hAnsi="Symbol" w:eastAsia="Symbol" w:cs="Symbol"/>
          <w:b/>
          <w:sz w:val="28"/>
          <w:szCs w:val="28"/>
        </w:rPr>
        <w:t></w:t>
      </w:r>
      <w:r>
        <w:rPr>
          <w:b/>
          <w:sz w:val="28"/>
          <w:szCs w:val="28"/>
        </w:rPr>
        <w:t xml:space="preserve">Метапредметне результаты </w:t>
      </w:r>
    </w:p>
    <w:p xmlns:wp14="http://schemas.microsoft.com/office/word/2010/wordml" w14:paraId="29049304" wp14:textId="77777777">
      <w:pPr>
        <w:pStyle w:val="Normal"/>
        <w:rPr/>
      </w:pPr>
      <w:r>
        <w:rPr>
          <w:b/>
          <w:sz w:val="28"/>
          <w:szCs w:val="28"/>
        </w:rPr>
        <w:t>Регулятивные УУД</w:t>
      </w:r>
      <w:r>
        <w:rPr>
          <w:sz w:val="28"/>
          <w:szCs w:val="28"/>
        </w:rPr>
        <w:t>:  определять и формулировать цель деятельности с помощью учителя;  учиться высказывать своѐ предположение (версию) на основе работы с материалом;учиться работать по предложенному учителем плану</w:t>
      </w:r>
      <w:r>
        <w:rPr>
          <w:rFonts w:ascii="Symbol" w:hAnsi="Symbol" w:cs="Symbol"/>
          <w:sz w:val="28"/>
          <w:szCs w:val="28"/>
        </w:rPr>
        <w:t></w:t>
      </w:r>
      <w:r>
        <w:rPr>
          <w:b/>
          <w:sz w:val="28"/>
          <w:szCs w:val="28"/>
        </w:rPr>
        <w:t>Познавательные УУД</w:t>
      </w:r>
      <w:r>
        <w:rPr>
          <w:sz w:val="28"/>
          <w:szCs w:val="28"/>
        </w:rPr>
        <w:t>:  находить ответы на вопросы в тексте, иллюстрациях;  делать выводы в результате совместной работы класса и учителя;</w:t>
      </w:r>
    </w:p>
    <w:p xmlns:wp14="http://schemas.microsoft.com/office/word/2010/wordml" w14:paraId="3D961203" wp14:textId="77777777">
      <w:pPr>
        <w:pStyle w:val="Normal"/>
        <w:rPr/>
      </w:pPr>
      <w:r>
        <w:rPr>
          <w:b/>
          <w:sz w:val="28"/>
          <w:szCs w:val="28"/>
        </w:rPr>
        <w:t>Коммуникативные УУД</w:t>
      </w:r>
      <w:r>
        <w:rPr>
          <w:sz w:val="28"/>
          <w:szCs w:val="28"/>
        </w:rPr>
        <w:t>:  оформлять свои мысли в устной и письменной форме (на уровне предложения или небольшого текста);  слушать и понимать речь других;  учиться работать в паре, группе; выполнять различные роли (лидера, исполнителя).</w:t>
      </w:r>
    </w:p>
    <w:p xmlns:wp14="http://schemas.microsoft.com/office/word/2010/wordml" w14:paraId="664355A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C293F9C" wp14:textId="77777777">
      <w:pPr>
        <w:pStyle w:val="Normal"/>
        <w:tabs>
          <w:tab w:val="clear" w:pos="708"/>
          <w:tab w:val="left" w:leader="none" w:pos="315"/>
        </w:tabs>
        <w:rPr/>
      </w:pPr>
      <w:r>
        <w:rPr>
          <w:b/>
          <w:sz w:val="40"/>
          <w:szCs w:val="40"/>
        </w:rPr>
        <w:tab/>
      </w:r>
      <w:r>
        <w:rPr>
          <w:color w:val="000000"/>
          <w:sz w:val="28"/>
          <w:szCs w:val="28"/>
          <w:lang w:val="kk-KZ"/>
        </w:rPr>
        <w:t>Объем учебной нагрузки по учебному предмету составляет 1 час в неделю. Годовой объем учебной нагрузки: 33 учебных часа, которые распределяется по периодам обучения: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подготовительный период –</w:t>
      </w: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  <w:lang w:val="kk-KZ"/>
        </w:rPr>
        <w:t>ч.  букварный период –16ч.</w:t>
      </w:r>
      <w:r>
        <w:rPr>
          <w:sz w:val="28"/>
          <w:szCs w:val="28"/>
          <w:lang w:val="kk-KZ"/>
        </w:rPr>
        <w:br/>
      </w:r>
    </w:p>
    <w:p xmlns:wp14="http://schemas.microsoft.com/office/word/2010/wordml" w14:paraId="1A5EEDA7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Ожидаемые результаты:</w:t>
      </w:r>
    </w:p>
    <w:p xmlns:wp14="http://schemas.microsoft.com/office/word/2010/wordml" w14:paraId="1A965116" wp14:textId="77777777"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 xmlns:wp14="http://schemas.microsoft.com/office/word/2010/wordml" w14:paraId="12FE5A10" wp14:textId="77777777"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 концу обучения у детей предполагается формирование следующих умений:</w:t>
      </w:r>
    </w:p>
    <w:p xmlns:wp14="http://schemas.microsoft.com/office/word/2010/wordml" w14:paraId="081FA438" wp14:textId="77777777"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правильно держать ручку при письме</w:t>
      </w:r>
    </w:p>
    <w:p xmlns:wp14="http://schemas.microsoft.com/office/word/2010/wordml" w14:paraId="7778E4F7" wp14:textId="77777777"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ориентироваться в тетради: разграничивать широкую и узкую (рабочую) строки</w:t>
      </w:r>
    </w:p>
    <w:p xmlns:wp14="http://schemas.microsoft.com/office/word/2010/wordml" w14:paraId="596FE78B" wp14:textId="77777777"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-фиксировать границу и величину элементов</w:t>
      </w:r>
    </w:p>
    <w:p xmlns:wp14="http://schemas.microsoft.com/office/word/2010/wordml" w14:paraId="05156356" wp14:textId="77777777"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запоминать конфигурацию букв</w:t>
      </w:r>
    </w:p>
    <w:p xmlns:wp14="http://schemas.microsoft.com/office/word/2010/wordml" w14:paraId="5E70204B" wp14:textId="77777777"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знать и уметь выполнять разные виды штриховки</w:t>
      </w:r>
    </w:p>
    <w:p xmlns:wp14="http://schemas.microsoft.com/office/word/2010/wordml" w14:paraId="4E63E541" wp14:textId="77777777"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при раскрашивании уметь фиксировать границы рисунков</w:t>
      </w:r>
    </w:p>
    <w:p xmlns:wp14="http://schemas.microsoft.com/office/word/2010/wordml" w14:paraId="2F57A2D1" wp14:textId="77777777"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уметь по фрагментам продолжить узор.</w:t>
      </w:r>
    </w:p>
    <w:p xmlns:wp14="http://schemas.microsoft.com/office/word/2010/wordml" w14:paraId="7DF4E37C" wp14:textId="77777777"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 xmlns:wp14="http://schemas.microsoft.com/office/word/2010/wordml" w14:paraId="2BC58C05" wp14:textId="77777777"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Литература</w:t>
      </w:r>
    </w:p>
    <w:p xmlns:wp14="http://schemas.microsoft.com/office/word/2010/wordml" w14:paraId="44FB30F8" wp14:textId="77777777"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 xmlns:wp14="http://schemas.microsoft.com/office/word/2010/wordml" w14:paraId="22048A5D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Гаврина С.Е., Кутявина Н.Л. Развиваем руки – чтоб учиться  писать правильно и красиво. Академия развития, 2000 г.</w:t>
      </w:r>
    </w:p>
    <w:p xmlns:wp14="http://schemas.microsoft.com/office/word/2010/wordml" w14:paraId="36E68157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Васина В.В. Занимательное азбуковедение. М., 2013г.</w:t>
      </w:r>
    </w:p>
    <w:p xmlns:wp14="http://schemas.microsoft.com/office/word/2010/wordml" w14:paraId="74EE6860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Васина В.В. Праздник числа. М., 2007 г.</w:t>
      </w:r>
    </w:p>
    <w:p xmlns:wp14="http://schemas.microsoft.com/office/word/2010/wordml" w14:paraId="67F31A1D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Гуткина Н.И. Диагностика умственного развития детей. М., 2014 г.</w:t>
      </w:r>
    </w:p>
    <w:p xmlns:wp14="http://schemas.microsoft.com/office/word/2010/wordml" w14:paraId="5DB3393D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Расскажи стихи руками. По мотивам англ. фольклора. М., 2011 г.</w:t>
      </w:r>
    </w:p>
    <w:p xmlns:wp14="http://schemas.microsoft.com/office/word/2010/wordml" w14:paraId="32C6A3CF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Учимся рисовать. Ярославль Академия холдинг. 2010 г.</w:t>
      </w:r>
    </w:p>
    <w:p xmlns:wp14="http://schemas.microsoft.com/office/word/2010/wordml" w14:paraId="4C6A739C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Василькова Н. Прописи. Азбука. Раскраска. Материк – Альфа. 2002 г.</w:t>
      </w:r>
    </w:p>
    <w:p xmlns:wp14="http://schemas.microsoft.com/office/word/2010/wordml" w14:paraId="44D9FF38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Топоркова И.Г., Щербинина С.В. Готовим руки к письму. РОСМЭН – Пресс. 2005 г.</w:t>
      </w:r>
    </w:p>
    <w:p xmlns:wp14="http://schemas.microsoft.com/office/word/2010/wordml" w14:paraId="6D003F33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Учимся писать. РОСМЭН – Пресс 2009 г.</w:t>
      </w:r>
    </w:p>
    <w:p xmlns:wp14="http://schemas.microsoft.com/office/word/2010/wordml" w14:paraId="2FDF7AB3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Гаврина С.Е., Кутявина Н.Л. Вся школьная программа. Письмо. РОСМЭН – Пресс 2008 г.</w:t>
      </w:r>
    </w:p>
    <w:sectPr>
      <w:type w:val="nextPage"/>
      <w:pgSz w:w="11906" w:h="16838" w:orient="portrait"/>
      <w:pgMar w:top="568" w:right="424" w:bottom="1134" w:left="212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yandex-sans">
    <w:altName w:val="Times New Roman"/>
    <w:charset w:val="00"/>
    <w:family w:val="roman"/>
    <w:pitch w:val="default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1D75AEF9"/>
  <w15:docId w15:val="{d1fe89f4-ab1a-482e-8cf6-57291970daba}"/>
  <w:rsids>
    <w:rsidRoot w:val="31896EB0"/>
    <w:rsid w:val="31896EB0"/>
    <w:rsid w:val="46C543E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Style19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20">
    <w:name w:val="Содержимое врезки"/>
    <w:basedOn w:val="TextBody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image" Target="/media/image3.jpg" Id="R34021dcc8d444f7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2018-10-10T12:49:00.0000000Z</dcterms:created>
  <dc:creator>Алексей</dc:creator>
  <dc:description/>
  <dc:language>en-US</dc:language>
  <lastModifiedBy>vschool1</lastModifiedBy>
  <dcterms:modified xsi:type="dcterms:W3CDTF">2019-02-21T13:53:18.9523863Z</dcterms:modified>
  <revision>11</revision>
  <dc:subject/>
  <dc:title>Пояснительная записка</dc:title>
</coreProperties>
</file>